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84" w:rsidRPr="00713E84" w:rsidRDefault="00713E84" w:rsidP="00713E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ind w:left="353"/>
        <w:rPr>
          <w:rFonts w:ascii="Times New Roman" w:eastAsia="Times New Roman" w:hAnsi="Times New Roman" w:cs="Times New Roman"/>
          <w:sz w:val="20"/>
          <w:szCs w:val="28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B5C49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49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49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49">
        <w:rPr>
          <w:rFonts w:ascii="Times New Roman" w:eastAsia="Times New Roman" w:hAnsi="Times New Roman" w:cs="Times New Roman"/>
        </w:rPr>
        <w:t>Приложение  2.2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B5C49">
        <w:rPr>
          <w:rFonts w:ascii="Times New Roman" w:eastAsia="Times New Roman" w:hAnsi="Times New Roman" w:cs="Times New Roman"/>
        </w:rPr>
        <w:t xml:space="preserve">к  </w:t>
      </w:r>
      <w:r w:rsidR="00264D39">
        <w:rPr>
          <w:rFonts w:ascii="Times New Roman" w:eastAsia="Times New Roman" w:hAnsi="Times New Roman" w:cs="Times New Roman"/>
        </w:rPr>
        <w:t>АООП</w:t>
      </w:r>
    </w:p>
    <w:p w:rsidR="00BB5C49" w:rsidRPr="00BB5C49" w:rsidRDefault="00E14B87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основного</w:t>
      </w:r>
      <w:r w:rsidR="00BB5C49" w:rsidRPr="00BB5C49">
        <w:rPr>
          <w:rFonts w:ascii="Times New Roman" w:eastAsia="Times New Roman" w:hAnsi="Times New Roman" w:cs="Times New Roman"/>
        </w:rPr>
        <w:t xml:space="preserve"> общего образования,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BB5C49">
        <w:rPr>
          <w:rFonts w:ascii="Times New Roman" w:eastAsia="Times New Roman" w:hAnsi="Times New Roman" w:cs="Times New Roman"/>
        </w:rPr>
        <w:t>утвержденной</w:t>
      </w:r>
      <w:proofErr w:type="gramEnd"/>
      <w:r w:rsidRPr="00BB5C49">
        <w:rPr>
          <w:rFonts w:ascii="Times New Roman" w:eastAsia="Times New Roman" w:hAnsi="Times New Roman" w:cs="Times New Roman"/>
        </w:rPr>
        <w:t xml:space="preserve"> приказом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B5C49">
        <w:rPr>
          <w:rFonts w:ascii="Times New Roman" w:eastAsia="Times New Roman" w:hAnsi="Times New Roman" w:cs="Times New Roman"/>
        </w:rPr>
        <w:t xml:space="preserve"> МБ</w:t>
      </w:r>
      <w:r w:rsidR="00264D39">
        <w:rPr>
          <w:rFonts w:ascii="Times New Roman" w:eastAsia="Times New Roman" w:hAnsi="Times New Roman" w:cs="Times New Roman"/>
        </w:rPr>
        <w:t>ОУ «Ломовская СОШ» от 30.08.2024 г № 205</w:t>
      </w:r>
      <w:r w:rsidRPr="00BB5C49">
        <w:rPr>
          <w:rFonts w:ascii="Times New Roman" w:eastAsia="Times New Roman" w:hAnsi="Times New Roman" w:cs="Times New Roman"/>
        </w:rPr>
        <w:t xml:space="preserve"> 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5C49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5C49">
        <w:rPr>
          <w:rFonts w:ascii="Times New Roman" w:eastAsia="Times New Roman" w:hAnsi="Times New Roman" w:cs="Times New Roman"/>
          <w:b/>
          <w:bCs/>
          <w:sz w:val="36"/>
          <w:szCs w:val="36"/>
        </w:rPr>
        <w:t>по внеурочной деятельности</w:t>
      </w:r>
    </w:p>
    <w:p w:rsidR="00713E84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5C4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коррекционно-развивающих занятий с психологом </w:t>
      </w:r>
      <w:r w:rsidR="00713E84" w:rsidRPr="00BB5C4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для работы с детьми</w:t>
      </w:r>
    </w:p>
    <w:p w:rsidR="00713E84" w:rsidRPr="00BB5C49" w:rsidRDefault="00713E84" w:rsidP="00BB5C49">
      <w:pPr>
        <w:spacing w:after="19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BB5C4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ОВЗ (ЗПР), обучающихся в общеобразовательном учреждении </w:t>
      </w:r>
      <w:bookmarkStart w:id="0" w:name="_GoBack"/>
      <w:bookmarkEnd w:id="0"/>
      <w:r w:rsidRPr="00BB5C4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в условиях ФГОС.</w:t>
      </w:r>
      <w:proofErr w:type="gramEnd"/>
    </w:p>
    <w:p w:rsidR="00713E84" w:rsidRPr="00BB5C49" w:rsidRDefault="00713E84" w:rsidP="0071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before="71" w:after="0" w:line="319" w:lineRule="exact"/>
        <w:ind w:left="3916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before="71" w:after="0" w:line="319" w:lineRule="exact"/>
        <w:ind w:left="39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before="71" w:after="0" w:line="319" w:lineRule="exact"/>
        <w:ind w:left="391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before="71" w:after="0" w:line="319" w:lineRule="exact"/>
        <w:ind w:left="391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E3E" w:rsidRPr="00BB5C49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C23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3E" w:rsidRPr="00C23E3E" w:rsidRDefault="00C23E3E" w:rsidP="00C23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713E84">
      <w:pPr>
        <w:tabs>
          <w:tab w:val="left" w:pos="270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9DB" w:rsidRPr="004069DB" w:rsidRDefault="004069DB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…………………………………………….…… 3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уроков психологического развития …………………….…. 6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Тематическое планирование ………………………………….…….….. 8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Учебно-методическое обеспечение ….…………………………........... 10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…………………………………………………………..… 11</w:t>
      </w: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9DB" w:rsidRPr="004069DB" w:rsidRDefault="004069DB" w:rsidP="004069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 составлена на основе психологической программы развития познавательных процессов обучающихся 5-9 классов Н.П. Локаловой «120 уроков психологического развития».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разработана на основе следующих документов:    </w:t>
      </w:r>
    </w:p>
    <w:p w:rsidR="004069DB" w:rsidRPr="004069DB" w:rsidRDefault="004069DB" w:rsidP="00C23E3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 «Об образовании в Российской Федерации» от    29 декабря  2012 г.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</w:t>
      </w:r>
      <w:r w:rsidRPr="004069D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273-ФЗ;</w:t>
      </w:r>
    </w:p>
    <w:p w:rsidR="004069DB" w:rsidRPr="004069DB" w:rsidRDefault="004069DB" w:rsidP="00C23E3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(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30 августа 2013 г. N 1015 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069DB" w:rsidRPr="004069DB" w:rsidRDefault="004069DB" w:rsidP="00C23E3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ФГОС образования обучающихся с умственной отсталостью (интеллектуальными нарушениями), утв. приказом Министерства образования и науки РФ от 19 декабря 2014 г. № 1599;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цель данной программы является:</w:t>
      </w: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базиса для полноценного развития личности ребенка, создание зоны ближайшего развития для преодоления недостатков интеллектуальной деятельности, повышение уровня общего развития обучающихся, восполнение пробелов предшествующего развития и обучения, а так же оказание помощи умственно отсталым детям на основе создания оптимальных возможностей и условий проявления личностного потенциала ребенка.</w:t>
      </w:r>
      <w:proofErr w:type="gramEnd"/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69DB" w:rsidRPr="004069DB" w:rsidRDefault="004069DB" w:rsidP="00C23E3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высших психических функций и познавательной деятельности ребенка с интеллектуальной недостаточностью: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восприятия;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концентрации, устойчивости, распределения, переключения, объема внимания;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мелкой моторики;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 (зрительной, слуховой);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опосредованного запоминания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и восприятия;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мыслительных операций;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понятийного мышления;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воображения;</w:t>
      </w:r>
    </w:p>
    <w:p w:rsidR="004069DB" w:rsidRPr="004069DB" w:rsidRDefault="004069DB" w:rsidP="00C23E3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эмоционально – волевой сферы: овладение регулятивным поведением, развитие внутренней активности, формирование адекватной самооценки, формирование поведения адекватного социальным нормам.</w:t>
      </w:r>
    </w:p>
    <w:p w:rsidR="004069DB" w:rsidRPr="004069DB" w:rsidRDefault="004069DB" w:rsidP="00C23E3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 функций: умение владеть вербальными и невербальными средствами передачи информации, умение общаться поддержать беседу диалог.</w:t>
      </w:r>
    </w:p>
    <w:p w:rsidR="004069DB" w:rsidRPr="004069DB" w:rsidRDefault="004069DB" w:rsidP="00C23E3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учебной деятельности.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данной программы является закладывание эмоционально-личностного отношения к получаемым знаниям: стремление доказывать свою точку зрения, критически осмысливать свой ответ и мнения своих одноклассников,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положительно-эмоционально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изучаемому материалу и к учению в целом, формирование адекватной самооценки, что является необходимым для становления мировоззрения условием формирования направленности личности обучающихся.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программа «Развитие познавательных процессов» входит в коррекционно-развивающую область учебного плана МБОУ «Школы для обучающихся с ограниченными возможностями здоровья».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рассчитана на 5-9 классы, 1 час в неделю, 34 часа в год.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4069DB" w:rsidRPr="004069DB" w:rsidRDefault="004069DB" w:rsidP="00C23E3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первичными навыками адаптации (умения</w:t>
      </w:r>
      <w:r w:rsidRPr="0040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учителя, умения взаимодействовать с учителем и сверстниками);</w:t>
      </w:r>
    </w:p>
    <w:p w:rsidR="004069DB" w:rsidRPr="004069DB" w:rsidRDefault="004069DB" w:rsidP="00C23E3E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 ребенка любознательности, внимательности, умения замечать новое;</w:t>
      </w:r>
    </w:p>
    <w:p w:rsidR="004069DB" w:rsidRPr="004069DB" w:rsidRDefault="004069DB" w:rsidP="00C23E3E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дисциплинированности, трудолюбие и упорства в достижении поставленных целей.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определения результативности и динамики развития детей отслеживается по психологическим методикам: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на определение вербального абстрактного мышления К. 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Йерасика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Тест «Лева и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стороны» Ж.Пиаже.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«Рукавички».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Методика «10 слов» 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А.Лурия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Исключение лишнего.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«Узор под диктовку».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«Проба на познавательную инициативу».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программы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состоит из следующих разделов: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ощущения;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восприятия;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памяти;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мышления;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пространственных представлений;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самоконтроля;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произвольности;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зрительно - двигательной координации;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артикуляции.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уроков психологического развития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каждого занятия рассчитан на 40 минут.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Вводная часть.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Задачей вводной части является создание у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положительного эмоционального состояния. Важным моментом 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вводной части является выполнение упражнений для улучшения мозговой деятельности. Для каждого урока подобраны специальные упражнения, стимулирующие те психические функции, которые подлежат развитию на данном уроке.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Основная часть.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Тренировка психических механизмов, лежащих в основе познавательных способностей: памяти, внимания, воображения, мышления. Задания, используемые на этом этапе занятия, не только способствуют развитию этих столь необходимых качеств, но и позволяют, неся соответствующую дидактическую нагрузку, углублять знания ребят, разнообразить методы и приёмы познавательной деятельности, выполнять творческие упражнения. Все задания подобраны так, что степень их трудности увеличивается от занятия к занятию. Для достижения развивающего эффекта необходимо неоднократное выполнение заданий. Однако для предотвращения снижения интереса обучающихся к повторным выполнениям одного и того же задания обеспечивается разнообразием внешнего оформления содержания ряда заданий, но сохраняется единство их внутренней психологической направленности. Реализуется принцип «спирали», т.е. возвращение к одному и тому же заданию, но на более высоком уровне трудности.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Заключительная часть.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Задача заключительной части: подведение итогов занятия, обсуждение результатов работы обучающихся и тех трудностей, которые у них возникали при выполнении заданий. Существенным моментом здесь являются ответы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вопрос, чем же они занимались и чему научились на данном уроке. В заключительную часть занятия так же включаются упражнения на дыхание, расслабление, упражнения выполняются под музыку.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Основой занятий являются коррекционно-развивающие упражнения, специфические для каждого раздела: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ощущения: «Послушай тишину», «Узнай по звуку», «Какого цвета?», «Цветные полоски», «Назови и проверь постукиванием, «Послушай звуки», «Шершавые дощечки», «Шумящие коробочки», «Тяжелые коробочки».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развитие восприятия: «Определи фигуру», «Найди одинаковые», «Найди ошибку», «Назови фигуры», «Составь фигуру», «Загадочные контуры», «Найди фото».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внимания: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«Выполни команду», «Кто точнее нарисует?», «Слушай звуки улицы»,  «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Вордбол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«Крестики, точки», «Синхронный счет», «Соблюдай правило», «Называй и считай», «Найди слоги», «Делаем вместе».</w:t>
      </w:r>
      <w:proofErr w:type="gramEnd"/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памяти: «Магнитофон», «У кого ряд длиннее?», «Запомни точно», «Нарисуй по памяти», «Запомни и найди», «Телеграфисты».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мышления: «Конкретизация понятий», «Цветная сказка», «Найди одинаковые», «Назвать одним словом», «Способы применения предмета», «Отгадай слова», «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Вордбол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«Составление предложений»,  «Найди одинаковые и отличающиеся»,  «Назови предмет», «Покажи одинаковые».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пространственных представлений: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«Раскрась правильно», «Определи фигуру», «Переверни рисунок», «Найди одинаковые», «Выполни правильно», «Живые цепочки», «Поставь значки», «Говори правильно», «Где спрятались игрушки?».</w:t>
      </w:r>
      <w:proofErr w:type="gramEnd"/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самоконтроля и произвольности: «Образец и правило», «Учитель — ученик, ученик — учитель», «Назови и проверь постукиванием», «Перепутанные линии».    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развития зрительн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координации: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этот домик?», «Проведи, не касаясь!», «Спящий дракон», «Молния» и  «Речка».</w:t>
      </w:r>
      <w:proofErr w:type="gramEnd"/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развития артикуляции: «Произнеси чисто».</w:t>
      </w:r>
    </w:p>
    <w:p w:rsidR="004069DB" w:rsidRPr="004069DB" w:rsidRDefault="004069DB" w:rsidP="004069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1493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8481"/>
        <w:gridCol w:w="1729"/>
      </w:tblGrid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 в разделе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диагностика.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</w:t>
            </w:r>
          </w:p>
          <w:p w:rsidR="004069DB" w:rsidRPr="004069DB" w:rsidRDefault="004069DB" w:rsidP="00C23E3E">
            <w:pPr>
              <w:spacing w:after="0" w:line="0" w:lineRule="atLeast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(усвоение понятий «следует за», «находится перед», «слева», </w:t>
            </w: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«справа», «между», «сверху», «снизу»).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</w:t>
            </w:r>
          </w:p>
          <w:p w:rsidR="004069DB" w:rsidRPr="004069DB" w:rsidRDefault="004069DB" w:rsidP="00C23E3E">
            <w:pPr>
              <w:spacing w:after="0" w:line="0" w:lineRule="atLeast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(усвоение понятий «следует за», «находится перед», «слева», «справа», «между», «сверху», «снизу»).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 (определение местоположение объекта в строке и столбце).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выполнять словесные поручения.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внимания.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осязательных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 (понимание терминов «выше»,  «ниже»,  «левее»,  «правее», «на», «над», «под»).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слухового внимания.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непосредственной вербальной памяти.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  пространственных    представлений    (направления движения).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анализировать и сравнивать образец.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зрительно-двигательных</w:t>
            </w:r>
            <w:proofErr w:type="gramEnd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координации.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произвольной памяти.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памяти.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 воспринимать  словесные  указания и подчинять им свою деятельность.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воспроизводить образец. Развитие слуховых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внимания. Развитие точности движений (макродвижений).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   зрительного    восприятия  (выделение формы).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осязательных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(абстрагирование).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непосредственной         зрительной памяти.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зрительного анализа.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произвольного         внимания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(устойчивость и переключение).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зрительного анализа.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воспроизводить образец.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        зрительно </w:t>
            </w: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вигательных координации.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 мышления.</w:t>
            </w:r>
          </w:p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произвольного         внимания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(распределение).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процессов анализа и синтеза (анаграммы).</w:t>
            </w:r>
          </w:p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произвольного         внимания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(переключение, устойчивость).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 (объем).</w:t>
            </w:r>
          </w:p>
          <w:p w:rsidR="004069DB" w:rsidRPr="004069DB" w:rsidRDefault="004069DB" w:rsidP="00C23E3E">
            <w:pPr>
              <w:spacing w:after="0" w:line="0" w:lineRule="atLeast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 (усвоение словесных обозначений).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 на последовательность действий.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(процессы синтеза).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устанавливать закономерности.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сравнивать.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непосредственной         зрительной памяти.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(процессы синтеза).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</w:t>
            </w: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зрительно-двигательных</w:t>
            </w:r>
            <w:proofErr w:type="gramEnd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процессов </w:t>
            </w:r>
            <w:proofErr w:type="spell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  зрительного    восприятия  (восприятие формы).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внимания         в         условиях коллективной деятельности.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копировать образец.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внимания. Развитие точности движений (макродвижений).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Повторная диагностика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069DB" w:rsidRPr="004069DB" w:rsidRDefault="004069DB" w:rsidP="0040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9DB" w:rsidRPr="004069DB" w:rsidRDefault="004069DB" w:rsidP="004604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Учебно-методическая</w:t>
      </w:r>
      <w:proofErr w:type="gramEnd"/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обеспечение</w:t>
      </w:r>
    </w:p>
    <w:p w:rsidR="004069DB" w:rsidRPr="004069DB" w:rsidRDefault="004069DB" w:rsidP="004069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Затвьялова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Т.П., Стародубцева И.В.</w:t>
      </w: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Сборник игровых занятий по развитию памяти, внимания, мышления и воображения. – М.: АРКТИ, - 2008.</w:t>
      </w:r>
    </w:p>
    <w:p w:rsidR="004069DB" w:rsidRPr="004069DB" w:rsidRDefault="004069DB" w:rsidP="004069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Локалова Н.П. 120 уроков психологического развития (психологическая программа развития познавательных процессов учащихся 5-9 классов). Часть 1. Книга для учителя. – 4-е изд., стер. – М., 2008.</w:t>
      </w:r>
    </w:p>
    <w:p w:rsidR="004069DB" w:rsidRPr="004069DB" w:rsidRDefault="004069DB" w:rsidP="004069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Локалова Н.П. 120 уроков психологического развития младших школьников (психологическая программа развития когнитивной сферы учащихся 5-9 классов). Часть 2. Материалы к урокам психологического развития.  – 4-е изд., стер. – М., 2008.</w:t>
      </w:r>
    </w:p>
    <w:p w:rsidR="004069DB" w:rsidRPr="004069DB" w:rsidRDefault="004069DB" w:rsidP="004069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Как научить детей сотрудничать? Психологические игры и упражнения - практическое пособие для педагогов и школьных психологов.</w:t>
      </w:r>
    </w:p>
    <w:p w:rsidR="004069DB" w:rsidRPr="004069DB" w:rsidRDefault="004069DB" w:rsidP="004069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1. Перевод с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–– Москва: Генезис, 2000.</w:t>
      </w:r>
    </w:p>
    <w:p w:rsidR="004069DB" w:rsidRPr="004069DB" w:rsidRDefault="004069DB" w:rsidP="004069DB">
      <w:pPr>
        <w:rPr>
          <w:rFonts w:ascii="Times New Roman" w:hAnsi="Times New Roman" w:cs="Times New Roman"/>
          <w:sz w:val="28"/>
          <w:szCs w:val="28"/>
        </w:rPr>
      </w:pPr>
    </w:p>
    <w:sectPr w:rsidR="004069DB" w:rsidRPr="004069DB" w:rsidSect="00854149">
      <w:pgSz w:w="11906" w:h="16838" w:code="9"/>
      <w:pgMar w:top="1134" w:right="566" w:bottom="1134" w:left="1077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37"/>
    <w:multiLevelType w:val="multilevel"/>
    <w:tmpl w:val="053E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B172A"/>
    <w:multiLevelType w:val="hybridMultilevel"/>
    <w:tmpl w:val="94E4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4E0E"/>
    <w:multiLevelType w:val="multilevel"/>
    <w:tmpl w:val="49A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9576F"/>
    <w:multiLevelType w:val="multilevel"/>
    <w:tmpl w:val="19C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B71BE"/>
    <w:multiLevelType w:val="multilevel"/>
    <w:tmpl w:val="BC0E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801AC"/>
    <w:multiLevelType w:val="multilevel"/>
    <w:tmpl w:val="8AF8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0470A"/>
    <w:multiLevelType w:val="multilevel"/>
    <w:tmpl w:val="1E58A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D6E0C"/>
    <w:multiLevelType w:val="multilevel"/>
    <w:tmpl w:val="40D0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14292"/>
    <w:multiLevelType w:val="multilevel"/>
    <w:tmpl w:val="55F8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27FD8"/>
    <w:multiLevelType w:val="multilevel"/>
    <w:tmpl w:val="8736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A3049"/>
    <w:multiLevelType w:val="multilevel"/>
    <w:tmpl w:val="47D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DB59DF"/>
    <w:rsid w:val="00264D39"/>
    <w:rsid w:val="004069DB"/>
    <w:rsid w:val="004604C1"/>
    <w:rsid w:val="004B7D07"/>
    <w:rsid w:val="004F3A4B"/>
    <w:rsid w:val="00713E84"/>
    <w:rsid w:val="007B272D"/>
    <w:rsid w:val="007C18CA"/>
    <w:rsid w:val="007F2CD7"/>
    <w:rsid w:val="00854149"/>
    <w:rsid w:val="00BB5C49"/>
    <w:rsid w:val="00C23E3E"/>
    <w:rsid w:val="00DB59DF"/>
    <w:rsid w:val="00E14B87"/>
    <w:rsid w:val="00F9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dcterms:created xsi:type="dcterms:W3CDTF">2021-10-12T16:43:00Z</dcterms:created>
  <dcterms:modified xsi:type="dcterms:W3CDTF">2025-02-08T13:18:00Z</dcterms:modified>
</cp:coreProperties>
</file>